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1E" w:rsidRDefault="007A009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развития профсоюзной организации</w:t>
      </w:r>
    </w:p>
    <w:p w:rsidR="00F3461E" w:rsidRDefault="00F3461E">
      <w:pPr>
        <w:spacing w:line="50" w:lineRule="exact"/>
        <w:rPr>
          <w:sz w:val="24"/>
          <w:szCs w:val="24"/>
        </w:rPr>
      </w:pPr>
    </w:p>
    <w:p w:rsidR="00F3461E" w:rsidRDefault="007A009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МБУ </w:t>
      </w:r>
      <w:proofErr w:type="gramStart"/>
      <w:r>
        <w:rPr>
          <w:rFonts w:eastAsia="Times New Roman"/>
          <w:b/>
          <w:bCs/>
          <w:sz w:val="28"/>
          <w:szCs w:val="28"/>
        </w:rPr>
        <w:t>ДО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eastAsia="Times New Roman"/>
          <w:b/>
          <w:bCs/>
          <w:sz w:val="28"/>
          <w:szCs w:val="28"/>
        </w:rPr>
        <w:t>Центр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«Оберег»</w:t>
      </w:r>
    </w:p>
    <w:p w:rsidR="00F3461E" w:rsidRDefault="00F3461E">
      <w:pPr>
        <w:spacing w:line="360" w:lineRule="exact"/>
        <w:rPr>
          <w:sz w:val="24"/>
          <w:szCs w:val="24"/>
        </w:rPr>
      </w:pPr>
    </w:p>
    <w:p w:rsidR="00F3461E" w:rsidRPr="007A0098" w:rsidRDefault="007A0098" w:rsidP="007A0098">
      <w:pPr>
        <w:ind w:left="-567" w:right="-259" w:firstLine="567"/>
        <w:rPr>
          <w:b/>
          <w:i/>
          <w:sz w:val="28"/>
          <w:szCs w:val="28"/>
        </w:rPr>
      </w:pPr>
      <w:r w:rsidRPr="007A0098">
        <w:rPr>
          <w:rFonts w:eastAsia="Times New Roman"/>
          <w:b/>
          <w:i/>
          <w:sz w:val="28"/>
          <w:szCs w:val="28"/>
        </w:rPr>
        <w:t>ВВЕДЕНИЕ</w:t>
      </w:r>
    </w:p>
    <w:p w:rsidR="00F3461E" w:rsidRPr="007A0098" w:rsidRDefault="00F3461E" w:rsidP="007A0098">
      <w:pPr>
        <w:spacing w:line="55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spacing w:line="272" w:lineRule="auto"/>
        <w:ind w:left="-567" w:firstLine="567"/>
        <w:jc w:val="both"/>
        <w:rPr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Настоящая Программа развития профсоюзной организации МБУ </w:t>
      </w:r>
      <w:proofErr w:type="gramStart"/>
      <w:r w:rsidRPr="007A0098">
        <w:rPr>
          <w:rFonts w:eastAsia="Times New Roman"/>
          <w:sz w:val="28"/>
          <w:szCs w:val="28"/>
        </w:rPr>
        <w:t>ДО</w:t>
      </w:r>
      <w:proofErr w:type="gramEnd"/>
      <w:r w:rsidRPr="007A0098">
        <w:rPr>
          <w:rFonts w:eastAsia="Times New Roman"/>
          <w:sz w:val="28"/>
          <w:szCs w:val="28"/>
        </w:rPr>
        <w:t xml:space="preserve"> «</w:t>
      </w:r>
      <w:proofErr w:type="gramStart"/>
      <w:r w:rsidRPr="007A0098">
        <w:rPr>
          <w:rFonts w:eastAsia="Times New Roman"/>
          <w:sz w:val="28"/>
          <w:szCs w:val="28"/>
        </w:rPr>
        <w:t>Центр</w:t>
      </w:r>
      <w:proofErr w:type="gramEnd"/>
      <w:r w:rsidRPr="007A0098">
        <w:rPr>
          <w:rFonts w:eastAsia="Times New Roman"/>
          <w:sz w:val="28"/>
          <w:szCs w:val="28"/>
        </w:rPr>
        <w:t xml:space="preserve"> «Оберег» </w:t>
      </w:r>
      <w:r w:rsidRPr="007A0098">
        <w:rPr>
          <w:rFonts w:eastAsia="Times New Roman"/>
          <w:sz w:val="28"/>
          <w:szCs w:val="28"/>
        </w:rPr>
        <w:t>подтверждает преемственность курса</w:t>
      </w:r>
      <w:r w:rsidRPr="007A0098">
        <w:rPr>
          <w:rFonts w:eastAsia="Times New Roman"/>
          <w:sz w:val="28"/>
          <w:szCs w:val="28"/>
        </w:rPr>
        <w:t xml:space="preserve"> по сохранению единого образовательного пространства и </w:t>
      </w:r>
      <w:r w:rsidRPr="007A0098">
        <w:rPr>
          <w:rFonts w:eastAsia="Times New Roman"/>
          <w:sz w:val="28"/>
          <w:szCs w:val="28"/>
        </w:rPr>
        <w:t>доступности качественных образовательных услуг, недопущению необоснованного сокращения сети и кадрового персонала образовательных учреждений, а также по повышению социального статуса педагогических работников.</w:t>
      </w:r>
    </w:p>
    <w:p w:rsidR="00F3461E" w:rsidRPr="007A0098" w:rsidRDefault="00F3461E" w:rsidP="007A0098">
      <w:pPr>
        <w:spacing w:line="23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spacing w:line="264" w:lineRule="auto"/>
        <w:ind w:left="-567" w:firstLine="567"/>
        <w:jc w:val="both"/>
        <w:rPr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Профсоюз подтверждает приверженность принципа</w:t>
      </w:r>
      <w:r w:rsidRPr="007A0098">
        <w:rPr>
          <w:rFonts w:eastAsia="Times New Roman"/>
          <w:sz w:val="28"/>
          <w:szCs w:val="28"/>
        </w:rPr>
        <w:t>м отечественного профсоюзного движения: единства, солидарности, справедливости, независимости.</w:t>
      </w:r>
    </w:p>
    <w:p w:rsidR="00F3461E" w:rsidRPr="007A0098" w:rsidRDefault="00F3461E" w:rsidP="007A0098">
      <w:pPr>
        <w:spacing w:line="26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spacing w:line="273" w:lineRule="auto"/>
        <w:ind w:left="-567" w:firstLine="567"/>
        <w:jc w:val="both"/>
        <w:rPr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Отвечая на вызовы времени, нашей профсоюзной организации наряду с решением традиционных вопросов необходимо обрести новый опыт взаимодействия с законодательной </w:t>
      </w:r>
      <w:r w:rsidRPr="007A0098">
        <w:rPr>
          <w:rFonts w:eastAsia="Times New Roman"/>
          <w:sz w:val="28"/>
          <w:szCs w:val="28"/>
        </w:rPr>
        <w:t>и исполнительной властью всех уровней, направленного на развитие и расширение социального диалога с государственными и общественными институтами в решении возникающих задач по реализации определенных стратегических направлений в сфере образования.</w:t>
      </w:r>
    </w:p>
    <w:p w:rsidR="00F3461E" w:rsidRPr="007A0098" w:rsidRDefault="00F3461E" w:rsidP="007A0098">
      <w:pPr>
        <w:spacing w:line="23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spacing w:line="274" w:lineRule="auto"/>
        <w:ind w:left="-567" w:firstLine="567"/>
        <w:jc w:val="both"/>
        <w:rPr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Профсою</w:t>
      </w:r>
      <w:r w:rsidRPr="007A0098">
        <w:rPr>
          <w:rFonts w:eastAsia="Times New Roman"/>
          <w:sz w:val="28"/>
          <w:szCs w:val="28"/>
        </w:rPr>
        <w:t xml:space="preserve">з сегодня не просто формальное профессиональное объединение, а общероссийское объединение учителей, воспитателей, преподавателей, ученых, инженерно-технических работников, мастеров производственного обучения и обучающихся с активной гражданской позицией и </w:t>
      </w:r>
      <w:r w:rsidRPr="007A0098">
        <w:rPr>
          <w:rFonts w:eastAsia="Times New Roman"/>
          <w:sz w:val="28"/>
          <w:szCs w:val="28"/>
        </w:rPr>
        <w:t>убеждениями, способных конструктивно, творчески и ответственно совершенствовать и укреплять позиции организации в обществе, отстаивать свои интересы в открытом и принципиальном диалоге с властью.</w:t>
      </w:r>
    </w:p>
    <w:p w:rsidR="00F3461E" w:rsidRPr="007A0098" w:rsidRDefault="00F3461E" w:rsidP="007A0098">
      <w:pPr>
        <w:spacing w:line="321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ind w:left="-567" w:firstLine="567"/>
        <w:jc w:val="both"/>
        <w:rPr>
          <w:b/>
          <w:i/>
          <w:sz w:val="28"/>
          <w:szCs w:val="28"/>
        </w:rPr>
      </w:pPr>
      <w:r w:rsidRPr="007A0098">
        <w:rPr>
          <w:rFonts w:eastAsia="Times New Roman"/>
          <w:b/>
          <w:i/>
          <w:sz w:val="28"/>
          <w:szCs w:val="28"/>
        </w:rPr>
        <w:t>ЦЕЛИ ПРОГРАММЫ:</w:t>
      </w:r>
    </w:p>
    <w:p w:rsidR="00F3461E" w:rsidRPr="007A0098" w:rsidRDefault="00F3461E" w:rsidP="007A0098">
      <w:pPr>
        <w:spacing w:line="40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1"/>
        </w:numPr>
        <w:tabs>
          <w:tab w:val="left" w:pos="980"/>
        </w:tabs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развитие и совершенствование деятельности </w:t>
      </w:r>
      <w:r w:rsidRPr="007A0098">
        <w:rPr>
          <w:rFonts w:eastAsia="Times New Roman"/>
          <w:sz w:val="28"/>
          <w:szCs w:val="28"/>
        </w:rPr>
        <w:t>Профсоюза;</w:t>
      </w:r>
    </w:p>
    <w:p w:rsidR="00F3461E" w:rsidRPr="007A0098" w:rsidRDefault="00F3461E" w:rsidP="007A0098">
      <w:pPr>
        <w:spacing w:line="69" w:lineRule="exact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1"/>
        </w:numPr>
        <w:tabs>
          <w:tab w:val="left" w:pos="968"/>
        </w:tabs>
        <w:spacing w:line="262" w:lineRule="auto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повышение способности профсоюзных организаций всех уровней адекватно и быстро реагировать на социально-экономические, содержательные и структурные изменения в сфере образования;</w:t>
      </w:r>
    </w:p>
    <w:p w:rsidR="00F3461E" w:rsidRPr="007A0098" w:rsidRDefault="00F3461E" w:rsidP="007A0098">
      <w:pPr>
        <w:spacing w:line="46" w:lineRule="exact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1"/>
        </w:numPr>
        <w:tabs>
          <w:tab w:val="left" w:pos="968"/>
        </w:tabs>
        <w:spacing w:line="262" w:lineRule="auto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объединение усилий всего профессионального сообщества на достижен</w:t>
      </w:r>
      <w:r w:rsidRPr="007A0098">
        <w:rPr>
          <w:rFonts w:eastAsia="Times New Roman"/>
          <w:sz w:val="28"/>
          <w:szCs w:val="28"/>
        </w:rPr>
        <w:t>ие необходимого результата по защите социально-трудовых прав и профессиональных интересов работников.</w:t>
      </w:r>
    </w:p>
    <w:p w:rsidR="00F3461E" w:rsidRPr="007A0098" w:rsidRDefault="00F3461E" w:rsidP="007A0098">
      <w:pPr>
        <w:spacing w:line="334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ind w:left="-567" w:firstLine="567"/>
        <w:jc w:val="both"/>
        <w:rPr>
          <w:b/>
          <w:i/>
          <w:sz w:val="28"/>
          <w:szCs w:val="28"/>
        </w:rPr>
      </w:pPr>
      <w:r w:rsidRPr="007A0098">
        <w:rPr>
          <w:rFonts w:eastAsia="Times New Roman"/>
          <w:b/>
          <w:i/>
          <w:sz w:val="28"/>
          <w:szCs w:val="28"/>
        </w:rPr>
        <w:t>ОСНОВНЫЕ ЗАДАЧИ ПРОФСОЮЗА:</w:t>
      </w:r>
    </w:p>
    <w:p w:rsidR="00F3461E" w:rsidRPr="007A0098" w:rsidRDefault="00F3461E" w:rsidP="007A0098">
      <w:pPr>
        <w:spacing w:line="53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spacing w:line="271" w:lineRule="auto"/>
        <w:ind w:left="-567" w:firstLine="567"/>
        <w:jc w:val="both"/>
        <w:rPr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Развитие конструктивного социального диалога нашей профсоюзной организации с органами государственной власти всех уровней, ор</w:t>
      </w:r>
      <w:r w:rsidRPr="007A0098">
        <w:rPr>
          <w:rFonts w:eastAsia="Times New Roman"/>
          <w:sz w:val="28"/>
          <w:szCs w:val="28"/>
        </w:rPr>
        <w:t xml:space="preserve">ганами местного самоуправления, направленного </w:t>
      </w:r>
      <w:proofErr w:type="gramStart"/>
      <w:r w:rsidRPr="007A0098">
        <w:rPr>
          <w:rFonts w:eastAsia="Times New Roman"/>
          <w:sz w:val="28"/>
          <w:szCs w:val="28"/>
        </w:rPr>
        <w:t>на</w:t>
      </w:r>
      <w:proofErr w:type="gramEnd"/>
      <w:r w:rsidRPr="007A0098">
        <w:rPr>
          <w:rFonts w:eastAsia="Times New Roman"/>
          <w:sz w:val="28"/>
          <w:szCs w:val="28"/>
        </w:rPr>
        <w:t>:</w:t>
      </w:r>
    </w:p>
    <w:p w:rsidR="00F3461E" w:rsidRPr="007A0098" w:rsidRDefault="00F3461E" w:rsidP="007A0098">
      <w:pPr>
        <w:spacing w:line="19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2"/>
        </w:numPr>
        <w:tabs>
          <w:tab w:val="left" w:pos="505"/>
        </w:tabs>
        <w:spacing w:line="264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повышение статуса педагогических работников и качества кадрового потенциала образовательного учреждения;</w:t>
      </w:r>
    </w:p>
    <w:p w:rsidR="00F3461E" w:rsidRPr="007A0098" w:rsidRDefault="00F3461E" w:rsidP="007A0098">
      <w:pPr>
        <w:spacing w:line="2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2"/>
        </w:numPr>
        <w:tabs>
          <w:tab w:val="left" w:pos="488"/>
        </w:tabs>
        <w:spacing w:line="27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создание необходимых, безопасных и комфортных условий труда для работников образования с целью эффе</w:t>
      </w:r>
      <w:r w:rsidRPr="007A0098">
        <w:rPr>
          <w:rFonts w:eastAsia="Times New Roman"/>
          <w:sz w:val="28"/>
          <w:szCs w:val="28"/>
        </w:rPr>
        <w:t>ктивной и творческой реализации их трудовой функции, новых требований к качеству и условиям подготовки обучающихся;</w:t>
      </w:r>
    </w:p>
    <w:p w:rsidR="00F3461E" w:rsidRPr="007A0098" w:rsidRDefault="00F3461E" w:rsidP="007A0098">
      <w:pPr>
        <w:spacing w:line="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2"/>
        </w:numPr>
        <w:tabs>
          <w:tab w:val="left" w:pos="4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содействие формированию здорового образа жизни работников образования;</w:t>
      </w:r>
    </w:p>
    <w:p w:rsidR="00F3461E" w:rsidRPr="007A0098" w:rsidRDefault="007A0098" w:rsidP="007A0098">
      <w:pPr>
        <w:numPr>
          <w:ilvl w:val="0"/>
          <w:numId w:val="3"/>
        </w:numPr>
        <w:tabs>
          <w:tab w:val="left" w:pos="603"/>
        </w:tabs>
        <w:spacing w:line="266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содействие становлению и развитию системы </w:t>
      </w:r>
      <w:r w:rsidRPr="007A0098">
        <w:rPr>
          <w:rFonts w:eastAsia="Times New Roman"/>
          <w:sz w:val="28"/>
          <w:szCs w:val="28"/>
        </w:rPr>
        <w:t>государственно-общественного управления образованием, взаимодействие с институтами гражданского общества;</w:t>
      </w:r>
    </w:p>
    <w:p w:rsidR="00F3461E" w:rsidRPr="007A0098" w:rsidRDefault="00F3461E" w:rsidP="007A0098">
      <w:pPr>
        <w:spacing w:line="12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3"/>
        </w:numPr>
        <w:tabs>
          <w:tab w:val="left" w:pos="4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повышение уровня корпоративной и правовой культуры, активности членов Профсоюза.</w:t>
      </w:r>
    </w:p>
    <w:p w:rsidR="00F3461E" w:rsidRPr="007A0098" w:rsidRDefault="00F3461E" w:rsidP="007A0098">
      <w:pPr>
        <w:spacing w:line="358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ind w:left="-567" w:firstLine="567"/>
        <w:jc w:val="both"/>
        <w:rPr>
          <w:b/>
          <w:i/>
          <w:sz w:val="28"/>
          <w:szCs w:val="28"/>
        </w:rPr>
      </w:pPr>
      <w:r w:rsidRPr="007A0098">
        <w:rPr>
          <w:rFonts w:eastAsia="Times New Roman"/>
          <w:b/>
          <w:i/>
          <w:sz w:val="28"/>
          <w:szCs w:val="28"/>
        </w:rPr>
        <w:t>ОСНОВНЫЕ НАПРАВЛЕНИЯ ДЕЯТЕЛЬНОСТИ ПРОФСОЮЗА</w:t>
      </w:r>
    </w:p>
    <w:p w:rsidR="00F3461E" w:rsidRPr="007A0098" w:rsidRDefault="00F3461E" w:rsidP="007A0098">
      <w:pPr>
        <w:spacing w:line="55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4"/>
        </w:numPr>
        <w:tabs>
          <w:tab w:val="left" w:pos="543"/>
        </w:tabs>
        <w:spacing w:line="264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Обеспечение участия в </w:t>
      </w:r>
      <w:r w:rsidRPr="007A0098">
        <w:rPr>
          <w:rFonts w:eastAsia="Times New Roman"/>
          <w:sz w:val="28"/>
          <w:szCs w:val="28"/>
        </w:rPr>
        <w:t>реализации следующих приоритетных задач государственной политики в сфере образования:</w:t>
      </w:r>
    </w:p>
    <w:p w:rsidR="00F3461E" w:rsidRPr="007A0098" w:rsidRDefault="00F3461E" w:rsidP="007A0098">
      <w:pPr>
        <w:spacing w:line="2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spacing w:line="272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- реализация социально значимых проектов в сфере дошкольного, общего и профессионального образования, включая </w:t>
      </w:r>
      <w:proofErr w:type="gramStart"/>
      <w:r w:rsidRPr="007A0098">
        <w:rPr>
          <w:rFonts w:eastAsia="Times New Roman"/>
          <w:sz w:val="28"/>
          <w:szCs w:val="28"/>
        </w:rPr>
        <w:t>педагогическое</w:t>
      </w:r>
      <w:proofErr w:type="gramEnd"/>
      <w:r w:rsidRPr="007A0098">
        <w:rPr>
          <w:rFonts w:eastAsia="Times New Roman"/>
          <w:sz w:val="28"/>
          <w:szCs w:val="28"/>
        </w:rPr>
        <w:t xml:space="preserve"> в целях совершенствования кадрового потенциа</w:t>
      </w:r>
      <w:r w:rsidRPr="007A0098">
        <w:rPr>
          <w:rFonts w:eastAsia="Times New Roman"/>
          <w:sz w:val="28"/>
          <w:szCs w:val="28"/>
        </w:rPr>
        <w:t xml:space="preserve">ла сферы образования; - реализация планов действий Правительства Российской Федерации, региональных </w:t>
      </w:r>
      <w:r w:rsidRPr="007A0098">
        <w:rPr>
          <w:rFonts w:eastAsia="Times New Roman"/>
          <w:sz w:val="28"/>
          <w:szCs w:val="28"/>
        </w:rPr>
        <w:t>планов действий по модернизации дошкольного, общего и профессионального образования на 2015-2020 годы.</w:t>
      </w:r>
    </w:p>
    <w:p w:rsidR="00F3461E" w:rsidRPr="007A0098" w:rsidRDefault="007A0098" w:rsidP="007A0098">
      <w:pPr>
        <w:numPr>
          <w:ilvl w:val="0"/>
          <w:numId w:val="4"/>
        </w:numPr>
        <w:tabs>
          <w:tab w:val="left" w:pos="557"/>
        </w:tabs>
        <w:spacing w:line="264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Повышение социального статуса работников </w:t>
      </w:r>
      <w:r w:rsidRPr="007A0098">
        <w:rPr>
          <w:rFonts w:eastAsia="Times New Roman"/>
          <w:sz w:val="28"/>
          <w:szCs w:val="28"/>
        </w:rPr>
        <w:t>образования и обучающихся, для чего добиваться:</w:t>
      </w:r>
    </w:p>
    <w:p w:rsidR="00F3461E" w:rsidRPr="007A0098" w:rsidRDefault="00F3461E" w:rsidP="007A0098">
      <w:pPr>
        <w:spacing w:line="14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- повышения престижности педагогического труда;</w:t>
      </w:r>
    </w:p>
    <w:p w:rsidR="00F3461E" w:rsidRPr="007A0098" w:rsidRDefault="00F3461E" w:rsidP="007A0098">
      <w:pPr>
        <w:spacing w:line="55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spacing w:line="27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- достижения уровня заработной платы педагогических работников, конкурентоспособного на рынке труда; - недопущения задолженности по выплате заработной платы р</w:t>
      </w:r>
      <w:r w:rsidRPr="007A0098">
        <w:rPr>
          <w:rFonts w:eastAsia="Times New Roman"/>
          <w:sz w:val="28"/>
          <w:szCs w:val="28"/>
        </w:rPr>
        <w:t xml:space="preserve">аботникам образования, а </w:t>
      </w:r>
      <w:r w:rsidRPr="007A0098">
        <w:rPr>
          <w:rFonts w:eastAsia="Times New Roman"/>
          <w:sz w:val="28"/>
          <w:szCs w:val="28"/>
        </w:rPr>
        <w:t>также преодоления причин нарастания этой задолженности;</w:t>
      </w:r>
    </w:p>
    <w:p w:rsidR="00F3461E" w:rsidRPr="007A0098" w:rsidRDefault="00F3461E" w:rsidP="007A0098">
      <w:pPr>
        <w:spacing w:line="55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7A0098" w:rsidRPr="007A0098" w:rsidRDefault="007A0098" w:rsidP="007A0098">
      <w:pPr>
        <w:spacing w:line="271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- усиления внимания федеральных и региональных органов исполнительной власти к проблемам профессионального становления, социально-экономической и правовой поддержки молодых </w:t>
      </w:r>
      <w:r w:rsidRPr="007A0098">
        <w:rPr>
          <w:rFonts w:eastAsia="Times New Roman"/>
          <w:sz w:val="28"/>
          <w:szCs w:val="28"/>
        </w:rPr>
        <w:t xml:space="preserve">учителей, преподавателей и воспитателей; </w:t>
      </w:r>
    </w:p>
    <w:p w:rsidR="00F3461E" w:rsidRPr="007A0098" w:rsidRDefault="007A0098" w:rsidP="007A0098">
      <w:pPr>
        <w:spacing w:line="271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- реализации права педагогических работников на периодическое повышение</w:t>
      </w:r>
    </w:p>
    <w:p w:rsidR="00F3461E" w:rsidRPr="007A0098" w:rsidRDefault="00F3461E" w:rsidP="007A0098">
      <w:pPr>
        <w:spacing w:line="20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7A0098" w:rsidRPr="007A0098" w:rsidRDefault="007A0098" w:rsidP="007A0098">
      <w:pPr>
        <w:spacing w:line="272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квалификации с предоставлением им права выбора формы повышения квалификации, а также установления порядка финансирования переподготовки педаго</w:t>
      </w:r>
      <w:r w:rsidRPr="007A0098">
        <w:rPr>
          <w:rFonts w:eastAsia="Times New Roman"/>
          <w:sz w:val="28"/>
          <w:szCs w:val="28"/>
        </w:rPr>
        <w:t xml:space="preserve">гических кадров за счет бюджетных средств; </w:t>
      </w:r>
    </w:p>
    <w:p w:rsidR="00F3461E" w:rsidRPr="007A0098" w:rsidRDefault="007A0098" w:rsidP="007A0098">
      <w:pPr>
        <w:spacing w:line="272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lastRenderedPageBreak/>
        <w:t>- повышение уровня государственной поддержки в финансировании мероприятий по</w:t>
      </w:r>
      <w:r>
        <w:rPr>
          <w:rFonts w:eastAsia="Times New Roman"/>
          <w:sz w:val="28"/>
          <w:szCs w:val="28"/>
        </w:rPr>
        <w:t xml:space="preserve"> </w:t>
      </w:r>
      <w:r w:rsidRPr="007A0098">
        <w:rPr>
          <w:rFonts w:eastAsia="Times New Roman"/>
          <w:sz w:val="28"/>
          <w:szCs w:val="28"/>
        </w:rPr>
        <w:t>организации отдыха, лечения и охраны здоровья работников и обучающихся;</w:t>
      </w:r>
    </w:p>
    <w:p w:rsidR="00F3461E" w:rsidRPr="007A0098" w:rsidRDefault="00F3461E" w:rsidP="007A0098">
      <w:pPr>
        <w:spacing w:line="55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7A0098" w:rsidRPr="007A0098" w:rsidRDefault="007A0098" w:rsidP="007A0098">
      <w:pPr>
        <w:spacing w:line="27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- сохранения действующих социальных льгот и гарантий </w:t>
      </w:r>
      <w:r w:rsidRPr="007A0098">
        <w:rPr>
          <w:rFonts w:eastAsia="Times New Roman"/>
          <w:sz w:val="28"/>
          <w:szCs w:val="28"/>
        </w:rPr>
        <w:t xml:space="preserve">работников образования и обучающихся; </w:t>
      </w:r>
    </w:p>
    <w:p w:rsidR="00F3461E" w:rsidRPr="007A0098" w:rsidRDefault="007A0098" w:rsidP="007A0098">
      <w:pPr>
        <w:spacing w:line="27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- сохранения порядка досрочного назначения педагогическим работникам трудовой</w:t>
      </w:r>
      <w:r>
        <w:rPr>
          <w:rFonts w:eastAsia="Times New Roman"/>
          <w:sz w:val="28"/>
          <w:szCs w:val="28"/>
        </w:rPr>
        <w:t xml:space="preserve"> </w:t>
      </w:r>
      <w:r w:rsidRPr="007A0098">
        <w:rPr>
          <w:rFonts w:eastAsia="Times New Roman"/>
          <w:sz w:val="28"/>
          <w:szCs w:val="28"/>
        </w:rPr>
        <w:t>пенсии в связи с педагогической деятельностью;</w:t>
      </w:r>
    </w:p>
    <w:p w:rsidR="00F3461E" w:rsidRPr="007A0098" w:rsidRDefault="00F3461E" w:rsidP="007A0098">
      <w:pPr>
        <w:spacing w:line="55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spacing w:line="264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- привлечения работников образования к массовому участию в государственной программе </w:t>
      </w:r>
      <w:r w:rsidRPr="007A0098">
        <w:rPr>
          <w:rFonts w:eastAsia="Times New Roman"/>
          <w:sz w:val="28"/>
          <w:szCs w:val="28"/>
        </w:rPr>
        <w:t>софинансирования накопительной части их трудовой пенсии.</w:t>
      </w:r>
    </w:p>
    <w:p w:rsidR="00F3461E" w:rsidRPr="007A0098" w:rsidRDefault="00F3461E" w:rsidP="007A0098">
      <w:pPr>
        <w:spacing w:line="331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4"/>
        </w:numPr>
        <w:tabs>
          <w:tab w:val="left" w:pos="5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Юридическая защита прав и интересов членов Профсоюза на основе:</w:t>
      </w:r>
    </w:p>
    <w:p w:rsidR="00F3461E" w:rsidRPr="007A0098" w:rsidRDefault="00F3461E" w:rsidP="007A0098">
      <w:pPr>
        <w:spacing w:line="5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27"/>
        </w:tabs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bookmarkStart w:id="0" w:name="_GoBack"/>
      <w:bookmarkEnd w:id="0"/>
      <w:r w:rsidRPr="007A0098">
        <w:rPr>
          <w:rFonts w:eastAsia="Times New Roman"/>
          <w:sz w:val="28"/>
          <w:szCs w:val="28"/>
        </w:rPr>
        <w:t>участия в реализации и совершенствовании нормативно-правовой базы, в разработке и правовой экспертизе проектов законодательных и иных</w:t>
      </w:r>
      <w:r w:rsidRPr="007A0098">
        <w:rPr>
          <w:rFonts w:eastAsia="Times New Roman"/>
          <w:sz w:val="28"/>
          <w:szCs w:val="28"/>
        </w:rPr>
        <w:t xml:space="preserve"> нормативных правовых актов, относящихся к социально-трудовой сфере и сфере образования, в целях сохранения и установления социальных и иных гарантий прав работников и обучающихся;</w:t>
      </w:r>
    </w:p>
    <w:p w:rsidR="00F3461E" w:rsidRPr="007A0098" w:rsidRDefault="00F3461E" w:rsidP="007A0098">
      <w:pPr>
        <w:spacing w:line="1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24"/>
        </w:tabs>
        <w:spacing w:line="27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развития и расширения практики проведения общепрофсоюзных и региональных т</w:t>
      </w:r>
      <w:r w:rsidRPr="007A0098">
        <w:rPr>
          <w:rFonts w:eastAsia="Times New Roman"/>
          <w:sz w:val="28"/>
          <w:szCs w:val="28"/>
        </w:rPr>
        <w:t>ематических проверок для осуществления масштабного мониторинга соблюдения трудового законодательства и разъяснительной работы по применению законодательства,</w:t>
      </w:r>
      <w:r>
        <w:rPr>
          <w:rFonts w:eastAsia="Times New Roman"/>
          <w:sz w:val="28"/>
          <w:szCs w:val="28"/>
        </w:rPr>
        <w:t xml:space="preserve"> </w:t>
      </w:r>
      <w:r w:rsidRPr="007A0098">
        <w:rPr>
          <w:rFonts w:eastAsia="Times New Roman"/>
          <w:sz w:val="28"/>
          <w:szCs w:val="28"/>
        </w:rPr>
        <w:t>повышения уровня правовых знаний, профилактического и правозащитного эффекта</w:t>
      </w:r>
      <w:r w:rsidRPr="007A0098">
        <w:rPr>
          <w:rFonts w:eastAsia="Times New Roman"/>
          <w:sz w:val="28"/>
          <w:szCs w:val="28"/>
        </w:rPr>
        <w:t xml:space="preserve"> контрольных мероприятий;</w:t>
      </w:r>
    </w:p>
    <w:p w:rsidR="00F3461E" w:rsidRPr="007A0098" w:rsidRDefault="00F3461E" w:rsidP="007A0098">
      <w:pPr>
        <w:spacing w:line="25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tabs>
          <w:tab w:val="left" w:pos="1186"/>
        </w:tabs>
        <w:spacing w:line="27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совершенствования механизма взаимодействия с государственными органами контроля и надзора за соблюдением трудового законодательства и иных нормативных правовых актов, содержащих нормы трудового права, законодательства Российской </w:t>
      </w:r>
      <w:r w:rsidRPr="007A0098">
        <w:rPr>
          <w:rFonts w:eastAsia="Times New Roman"/>
          <w:sz w:val="28"/>
          <w:szCs w:val="28"/>
        </w:rPr>
        <w:t>Федерации в области образования на всех уровнях;</w:t>
      </w:r>
    </w:p>
    <w:p w:rsidR="00F3461E" w:rsidRPr="007A0098" w:rsidRDefault="00F3461E" w:rsidP="007A0098">
      <w:pPr>
        <w:spacing w:line="1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77"/>
        </w:tabs>
        <w:spacing w:line="27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поиска, поддержки и обеспечения реализации на всех уровнях профсоюзной структуры инновационных форм правовой работы, направленных на повышение результативности правовой защиты;</w:t>
      </w:r>
    </w:p>
    <w:p w:rsidR="00F3461E" w:rsidRPr="007A0098" w:rsidRDefault="00F3461E" w:rsidP="007A0098">
      <w:pPr>
        <w:spacing w:line="21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24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повышения качества и </w:t>
      </w:r>
      <w:r w:rsidRPr="007A0098">
        <w:rPr>
          <w:rFonts w:eastAsia="Times New Roman"/>
          <w:sz w:val="28"/>
          <w:szCs w:val="28"/>
        </w:rPr>
        <w:t>расширения спектра предоставляемых юридических услуг членам Профсоюза;</w:t>
      </w:r>
    </w:p>
    <w:p w:rsidR="00F3461E" w:rsidRPr="007A0098" w:rsidRDefault="00F3461E" w:rsidP="007A0098">
      <w:pPr>
        <w:spacing w:line="2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38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систематического обучения профсоюзного актива с целью повышения правовой грамотности;</w:t>
      </w:r>
    </w:p>
    <w:p w:rsidR="00F3461E" w:rsidRPr="007A0098" w:rsidRDefault="00F3461E" w:rsidP="007A0098">
      <w:pPr>
        <w:spacing w:line="2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58"/>
        </w:tabs>
        <w:spacing w:line="265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широкой популяризации результатов правозащитной работы и усиления пропаганды правовых знаний.</w:t>
      </w:r>
    </w:p>
    <w:p w:rsidR="00F3461E" w:rsidRPr="007A0098" w:rsidRDefault="00F3461E" w:rsidP="007A0098">
      <w:pPr>
        <w:spacing w:line="341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5"/>
        </w:numPr>
        <w:tabs>
          <w:tab w:val="left" w:pos="502"/>
        </w:tabs>
        <w:spacing w:line="266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За</w:t>
      </w:r>
      <w:r w:rsidRPr="007A0098">
        <w:rPr>
          <w:rFonts w:eastAsia="Times New Roman"/>
          <w:sz w:val="28"/>
          <w:szCs w:val="28"/>
        </w:rPr>
        <w:t>щита прав и интересов членов Профсоюза на безопасные условия труда и здоровья на основе:</w:t>
      </w:r>
    </w:p>
    <w:p w:rsidR="00F3461E" w:rsidRPr="007A0098" w:rsidRDefault="00F3461E" w:rsidP="007A0098">
      <w:pPr>
        <w:spacing w:line="24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98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7A0098">
        <w:rPr>
          <w:rFonts w:eastAsia="Times New Roman"/>
          <w:sz w:val="28"/>
          <w:szCs w:val="28"/>
        </w:rPr>
        <w:t>повышения эффективности профсоюзного контроля в области защиты прав членов Профсоюза на безопасные условия труда и здоровья;</w:t>
      </w:r>
    </w:p>
    <w:p w:rsidR="00F3461E" w:rsidRPr="007A0098" w:rsidRDefault="00F3461E" w:rsidP="007A0098">
      <w:pPr>
        <w:spacing w:line="2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29"/>
        </w:tabs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обеспечения </w:t>
      </w:r>
      <w:proofErr w:type="gramStart"/>
      <w:r w:rsidRPr="007A0098">
        <w:rPr>
          <w:rFonts w:eastAsia="Times New Roman"/>
          <w:sz w:val="28"/>
          <w:szCs w:val="28"/>
        </w:rPr>
        <w:t>контроля за</w:t>
      </w:r>
      <w:proofErr w:type="gramEnd"/>
      <w:r w:rsidRPr="007A0098">
        <w:rPr>
          <w:rFonts w:eastAsia="Times New Roman"/>
          <w:sz w:val="28"/>
          <w:szCs w:val="28"/>
        </w:rPr>
        <w:t xml:space="preserve"> выполнением </w:t>
      </w:r>
      <w:r w:rsidRPr="007A0098">
        <w:rPr>
          <w:rFonts w:eastAsia="Times New Roman"/>
          <w:sz w:val="28"/>
          <w:szCs w:val="28"/>
        </w:rPr>
        <w:t>работодателями и должностными лицами представлений и требований технических инспекторов труда Профсоюза и уполномоченных (доверенных) лиц по охране труда образовательных учреждений</w:t>
      </w:r>
    </w:p>
    <w:p w:rsidR="00F3461E" w:rsidRPr="007A0098" w:rsidRDefault="00F3461E" w:rsidP="007A0098">
      <w:pPr>
        <w:spacing w:line="17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29"/>
        </w:tabs>
        <w:spacing w:line="27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совершенствования форм взаимодействия с государственными органами надзора </w:t>
      </w:r>
      <w:r w:rsidRPr="007A0098">
        <w:rPr>
          <w:rFonts w:eastAsia="Times New Roman"/>
          <w:sz w:val="28"/>
          <w:szCs w:val="28"/>
        </w:rPr>
        <w:t>и контроля по осуществлению комплекса мер по защите прав членов профсоюза на охрану труда;</w:t>
      </w:r>
    </w:p>
    <w:p w:rsidR="00F3461E" w:rsidRPr="007A0098" w:rsidRDefault="00F3461E" w:rsidP="007A0098">
      <w:pPr>
        <w:spacing w:line="9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содействия организации отдыха и оздоровления членов Профсоюза.</w:t>
      </w:r>
    </w:p>
    <w:p w:rsidR="00F3461E" w:rsidRPr="007A0098" w:rsidRDefault="00F3461E" w:rsidP="007A0098">
      <w:pPr>
        <w:spacing w:line="357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5"/>
        </w:numPr>
        <w:tabs>
          <w:tab w:val="left" w:pos="5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Развитие социального диалога и социального партнерства:</w:t>
      </w:r>
    </w:p>
    <w:p w:rsidR="00F3461E" w:rsidRPr="007A0098" w:rsidRDefault="00F3461E" w:rsidP="007A0098">
      <w:pPr>
        <w:spacing w:line="53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25"/>
        </w:tabs>
        <w:spacing w:line="27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повышение эффективности договорного регулир</w:t>
      </w:r>
      <w:r w:rsidRPr="007A0098">
        <w:rPr>
          <w:rFonts w:eastAsia="Times New Roman"/>
          <w:sz w:val="28"/>
          <w:szCs w:val="28"/>
        </w:rPr>
        <w:t>ования социально-трудовых отношений, в том числе на основе своевременного включения в соглашения и коллективные договоры положений, ориентированных на достижение конкретных результатов;</w:t>
      </w:r>
    </w:p>
    <w:p w:rsidR="00F3461E" w:rsidRPr="007A0098" w:rsidRDefault="00F3461E" w:rsidP="007A0098">
      <w:pPr>
        <w:spacing w:line="1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36"/>
        </w:tabs>
        <w:spacing w:line="26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разработка мониторинга эффективности соглашений и коллективных </w:t>
      </w:r>
      <w:r w:rsidRPr="007A0098">
        <w:rPr>
          <w:rFonts w:eastAsia="Times New Roman"/>
          <w:sz w:val="28"/>
          <w:szCs w:val="28"/>
        </w:rPr>
        <w:t>договоров, создание банка положительных достижений на всех уровнях социального партнерства.</w:t>
      </w:r>
    </w:p>
    <w:p w:rsidR="00F3461E" w:rsidRPr="007A0098" w:rsidRDefault="00F3461E" w:rsidP="007A0098">
      <w:pPr>
        <w:spacing w:line="32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5"/>
        </w:numPr>
        <w:tabs>
          <w:tab w:val="left" w:pos="5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Институциональное и кадровое укрепление Профсоюза:</w:t>
      </w:r>
    </w:p>
    <w:p w:rsidR="00F3461E" w:rsidRPr="007A0098" w:rsidRDefault="00F3461E" w:rsidP="007A0098">
      <w:pPr>
        <w:spacing w:line="53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43"/>
        </w:tabs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совершенствование нормативной базы внутрисоюзной работы, обеспечивающей эффективность и дальнейшую модернизацию</w:t>
      </w:r>
      <w:r w:rsidRPr="007A0098">
        <w:rPr>
          <w:rFonts w:eastAsia="Times New Roman"/>
          <w:sz w:val="28"/>
          <w:szCs w:val="28"/>
        </w:rPr>
        <w:t xml:space="preserve"> структуры Профсоюза рациональное распределение полномочий между выборными профсоюзными органами разных уровней;</w:t>
      </w:r>
    </w:p>
    <w:p w:rsidR="00F3461E" w:rsidRPr="007A0098" w:rsidRDefault="00F3461E" w:rsidP="007A0098">
      <w:pPr>
        <w:spacing w:line="1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Default="007A0098" w:rsidP="007A0098">
      <w:pPr>
        <w:tabs>
          <w:tab w:val="left" w:pos="1174"/>
        </w:tabs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разработка стратегии кадровой политики Профсоюза, механизмов повышения эффективности оплаты труда, дополнительной социальной защиты профсоюзны</w:t>
      </w:r>
      <w:r w:rsidRPr="007A0098">
        <w:rPr>
          <w:rFonts w:eastAsia="Times New Roman"/>
          <w:sz w:val="28"/>
          <w:szCs w:val="28"/>
        </w:rPr>
        <w:t>х работников и актива;</w:t>
      </w:r>
    </w:p>
    <w:p w:rsidR="00F3461E" w:rsidRPr="007A0098" w:rsidRDefault="007A0098" w:rsidP="007A0098">
      <w:pPr>
        <w:tabs>
          <w:tab w:val="left" w:pos="1179"/>
        </w:tabs>
        <w:spacing w:line="271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формирование при руководящих органах Профсоюза оптимальной структуры постоянно действующих комиссий и советов для организации и координации работы по наиболее актуальным задачам и инновационным проектам профсоюз</w:t>
      </w:r>
      <w:r w:rsidRPr="007A0098">
        <w:rPr>
          <w:rFonts w:eastAsia="Times New Roman"/>
          <w:sz w:val="28"/>
          <w:szCs w:val="28"/>
        </w:rPr>
        <w:t>ной деятельности;</w:t>
      </w:r>
    </w:p>
    <w:p w:rsidR="00F3461E" w:rsidRPr="007A0098" w:rsidRDefault="00F3461E" w:rsidP="007A0098">
      <w:pPr>
        <w:spacing w:line="1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08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развитие </w:t>
      </w:r>
      <w:proofErr w:type="spellStart"/>
      <w:r w:rsidRPr="007A0098">
        <w:rPr>
          <w:rFonts w:eastAsia="Times New Roman"/>
          <w:sz w:val="28"/>
          <w:szCs w:val="28"/>
        </w:rPr>
        <w:t>общепрофсоюзной</w:t>
      </w:r>
      <w:proofErr w:type="spellEnd"/>
      <w:r w:rsidRPr="007A0098">
        <w:rPr>
          <w:rFonts w:eastAsia="Times New Roman"/>
          <w:sz w:val="28"/>
          <w:szCs w:val="28"/>
        </w:rPr>
        <w:t xml:space="preserve"> системы обучения и повышения квалификации профсоюзных кадров и актива;</w:t>
      </w:r>
    </w:p>
    <w:p w:rsidR="00F3461E" w:rsidRPr="007A0098" w:rsidRDefault="00F3461E" w:rsidP="007A0098">
      <w:pPr>
        <w:spacing w:line="2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10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формирование на каждом уровне профсоюзной структуры комплексных программ по мотивации профсоюзного членства;</w:t>
      </w:r>
    </w:p>
    <w:p w:rsidR="00F3461E" w:rsidRPr="007A0098" w:rsidRDefault="00F3461E" w:rsidP="007A0098">
      <w:pPr>
        <w:spacing w:line="2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24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создание и развитие институтов</w:t>
      </w:r>
      <w:r w:rsidRPr="007A0098">
        <w:rPr>
          <w:rFonts w:eastAsia="Times New Roman"/>
          <w:sz w:val="28"/>
          <w:szCs w:val="28"/>
        </w:rPr>
        <w:t xml:space="preserve"> представителей (уполномоченных) Профсоюза и базовых территориальных организаций в федеральных округах;</w:t>
      </w:r>
    </w:p>
    <w:p w:rsidR="00F3461E" w:rsidRPr="007A0098" w:rsidRDefault="00F3461E" w:rsidP="007A0098">
      <w:pPr>
        <w:spacing w:line="2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39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7A0098">
        <w:rPr>
          <w:rFonts w:eastAsia="Times New Roman"/>
          <w:sz w:val="28"/>
          <w:szCs w:val="28"/>
        </w:rPr>
        <w:t>использование современных информационных технологий для повышения эффективности учета профсоюзного членства и обучения профсоюзного актива;</w:t>
      </w:r>
    </w:p>
    <w:p w:rsidR="00F3461E" w:rsidRPr="007A0098" w:rsidRDefault="00F3461E" w:rsidP="007A0098">
      <w:pPr>
        <w:spacing w:line="2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14"/>
        </w:tabs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повышение </w:t>
      </w:r>
      <w:r w:rsidRPr="007A0098">
        <w:rPr>
          <w:rFonts w:eastAsia="Times New Roman"/>
          <w:sz w:val="28"/>
          <w:szCs w:val="28"/>
        </w:rPr>
        <w:t>роли профсоюзных собраний первичных профсоюзных организаций в организационном укреплении и создании благоприятной мотивационной среды в Профсоюзе;</w:t>
      </w:r>
    </w:p>
    <w:p w:rsidR="00F3461E" w:rsidRPr="007A0098" w:rsidRDefault="00F3461E" w:rsidP="007A0098">
      <w:pPr>
        <w:spacing w:line="1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96"/>
        </w:tabs>
        <w:spacing w:line="27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изучение и распространение позитивного опыта работы территориальных и первичных профсоюзных организаций по о</w:t>
      </w:r>
      <w:r w:rsidRPr="007A0098">
        <w:rPr>
          <w:rFonts w:eastAsia="Times New Roman"/>
          <w:sz w:val="28"/>
          <w:szCs w:val="28"/>
        </w:rPr>
        <w:t>сновным направлениям деятельности Профсоюза;</w:t>
      </w:r>
    </w:p>
    <w:p w:rsidR="00F3461E" w:rsidRPr="007A0098" w:rsidRDefault="00F3461E" w:rsidP="007A0098">
      <w:pPr>
        <w:spacing w:line="325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6"/>
        </w:numPr>
        <w:tabs>
          <w:tab w:val="left" w:pos="5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Совершенствование финансовой политики в Профсоюзе:</w:t>
      </w:r>
    </w:p>
    <w:p w:rsidR="00F3461E" w:rsidRPr="007A0098" w:rsidRDefault="00F3461E" w:rsidP="007A0098">
      <w:pPr>
        <w:spacing w:line="53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13"/>
        </w:tabs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совершенствование системы распределения сре</w:t>
      </w:r>
      <w:proofErr w:type="gramStart"/>
      <w:r w:rsidRPr="007A0098">
        <w:rPr>
          <w:rFonts w:eastAsia="Times New Roman"/>
          <w:sz w:val="28"/>
          <w:szCs w:val="28"/>
        </w:rPr>
        <w:t>дств пр</w:t>
      </w:r>
      <w:proofErr w:type="gramEnd"/>
      <w:r w:rsidRPr="007A0098">
        <w:rPr>
          <w:rFonts w:eastAsia="Times New Roman"/>
          <w:sz w:val="28"/>
          <w:szCs w:val="28"/>
        </w:rPr>
        <w:t xml:space="preserve">офсоюзного бюджета путём установления минимально допустимых размеров профсоюзных взносов отчислений по </w:t>
      </w:r>
      <w:r w:rsidRPr="007A0098">
        <w:rPr>
          <w:rFonts w:eastAsia="Times New Roman"/>
          <w:sz w:val="28"/>
          <w:szCs w:val="28"/>
        </w:rPr>
        <w:t>уровням профсоюзной структуры в соответствии со сложностью решаемых ими задач;</w:t>
      </w:r>
    </w:p>
    <w:p w:rsidR="00F3461E" w:rsidRPr="007A0098" w:rsidRDefault="00F3461E" w:rsidP="007A0098">
      <w:pPr>
        <w:spacing w:line="17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75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укрепление кадровой и нормативной основы деятельности контрольно-ревизионных органов в Профсоюзе.</w:t>
      </w:r>
    </w:p>
    <w:p w:rsidR="00F3461E" w:rsidRPr="007A0098" w:rsidRDefault="00F3461E" w:rsidP="007A0098">
      <w:pPr>
        <w:spacing w:line="331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6"/>
        </w:numPr>
        <w:tabs>
          <w:tab w:val="left" w:pos="5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Информационное обеспечение профсоюзной деятельности:</w:t>
      </w:r>
    </w:p>
    <w:p w:rsidR="00F3461E" w:rsidRPr="007A0098" w:rsidRDefault="00F3461E" w:rsidP="007A0098">
      <w:pPr>
        <w:spacing w:line="55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75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расширение Интернет – п</w:t>
      </w:r>
      <w:r w:rsidRPr="007A0098">
        <w:rPr>
          <w:rFonts w:eastAsia="Times New Roman"/>
          <w:sz w:val="28"/>
          <w:szCs w:val="28"/>
        </w:rPr>
        <w:t>редставительства Профсоюзных первичных и территориальных организаций;</w:t>
      </w:r>
    </w:p>
    <w:p w:rsidR="00F3461E" w:rsidRPr="007A0098" w:rsidRDefault="00F3461E" w:rsidP="007A0098">
      <w:pPr>
        <w:spacing w:line="2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61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формирование единого электронного почтового пространства на уровне территориальных и первичных профсоюзных организаций;</w:t>
      </w:r>
    </w:p>
    <w:p w:rsidR="00F3461E" w:rsidRPr="007A0098" w:rsidRDefault="00F3461E" w:rsidP="007A0098">
      <w:pPr>
        <w:spacing w:line="333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6"/>
        </w:numPr>
        <w:tabs>
          <w:tab w:val="left" w:pos="5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Развитие взаимодействия с институтами гражданского общества:</w:t>
      </w:r>
    </w:p>
    <w:p w:rsidR="00F3461E" w:rsidRPr="007A0098" w:rsidRDefault="00F3461E" w:rsidP="007A0098">
      <w:pPr>
        <w:spacing w:line="53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39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пр</w:t>
      </w:r>
      <w:r w:rsidRPr="007A0098">
        <w:rPr>
          <w:rFonts w:eastAsia="Times New Roman"/>
          <w:sz w:val="28"/>
          <w:szCs w:val="28"/>
        </w:rPr>
        <w:t>оведение общественных слушаний, «круглых столов», конференций по наиболее актуальным вопросам образовательной политики;</w:t>
      </w:r>
    </w:p>
    <w:p w:rsidR="00F3461E" w:rsidRPr="007A0098" w:rsidRDefault="00F3461E" w:rsidP="007A0098">
      <w:pPr>
        <w:spacing w:line="2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306"/>
        </w:tabs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организация и расширение образовательной деятельности организаций Профсоюза для членов Профсоюза, педагогической и родительской </w:t>
      </w:r>
      <w:r w:rsidRPr="007A0098">
        <w:rPr>
          <w:rFonts w:eastAsia="Times New Roman"/>
          <w:sz w:val="28"/>
          <w:szCs w:val="28"/>
        </w:rPr>
        <w:t>общественности по вопросам модернизации образования, деятельности образовательных учреждений с целью обсуждения проектов и результатов реализации решений органов власти в сфере образования;</w:t>
      </w:r>
    </w:p>
    <w:p w:rsidR="00F3461E" w:rsidRPr="007A0098" w:rsidRDefault="00F3461E" w:rsidP="007A0098">
      <w:pPr>
        <w:spacing w:line="17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405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участие в проведении и организации традиционных конкурсов професс</w:t>
      </w:r>
      <w:r w:rsidRPr="007A0098">
        <w:rPr>
          <w:rFonts w:eastAsia="Times New Roman"/>
          <w:sz w:val="28"/>
          <w:szCs w:val="28"/>
        </w:rPr>
        <w:t>ионального мастерства.</w:t>
      </w:r>
    </w:p>
    <w:sectPr w:rsidR="00F3461E" w:rsidRPr="007A0098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EA09C18"/>
    <w:lvl w:ilvl="0" w:tplc="BDC26DCC">
      <w:start w:val="3"/>
      <w:numFmt w:val="decimal"/>
      <w:lvlText w:val="%1."/>
      <w:lvlJc w:val="left"/>
    </w:lvl>
    <w:lvl w:ilvl="1" w:tplc="C9F8AC98">
      <w:start w:val="1"/>
      <w:numFmt w:val="bullet"/>
      <w:lvlText w:val="-"/>
      <w:lvlJc w:val="left"/>
    </w:lvl>
    <w:lvl w:ilvl="2" w:tplc="B3A8C49A">
      <w:numFmt w:val="decimal"/>
      <w:lvlText w:val=""/>
      <w:lvlJc w:val="left"/>
    </w:lvl>
    <w:lvl w:ilvl="3" w:tplc="C6960E3C">
      <w:numFmt w:val="decimal"/>
      <w:lvlText w:val=""/>
      <w:lvlJc w:val="left"/>
    </w:lvl>
    <w:lvl w:ilvl="4" w:tplc="65829D4A">
      <w:numFmt w:val="decimal"/>
      <w:lvlText w:val=""/>
      <w:lvlJc w:val="left"/>
    </w:lvl>
    <w:lvl w:ilvl="5" w:tplc="C898EE0A">
      <w:numFmt w:val="decimal"/>
      <w:lvlText w:val=""/>
      <w:lvlJc w:val="left"/>
    </w:lvl>
    <w:lvl w:ilvl="6" w:tplc="8BAEF968">
      <w:numFmt w:val="decimal"/>
      <w:lvlText w:val=""/>
      <w:lvlJc w:val="left"/>
    </w:lvl>
    <w:lvl w:ilvl="7" w:tplc="D5501062">
      <w:numFmt w:val="decimal"/>
      <w:lvlText w:val=""/>
      <w:lvlJc w:val="left"/>
    </w:lvl>
    <w:lvl w:ilvl="8" w:tplc="EFEEFE8A">
      <w:numFmt w:val="decimal"/>
      <w:lvlText w:val=""/>
      <w:lvlJc w:val="left"/>
    </w:lvl>
  </w:abstractNum>
  <w:abstractNum w:abstractNumId="1">
    <w:nsid w:val="00002CD6"/>
    <w:multiLevelType w:val="hybridMultilevel"/>
    <w:tmpl w:val="34809B7A"/>
    <w:lvl w:ilvl="0" w:tplc="0F72E658">
      <w:start w:val="1"/>
      <w:numFmt w:val="bullet"/>
      <w:lvlText w:val=""/>
      <w:lvlJc w:val="left"/>
    </w:lvl>
    <w:lvl w:ilvl="1" w:tplc="76E6DBDE">
      <w:numFmt w:val="decimal"/>
      <w:lvlText w:val=""/>
      <w:lvlJc w:val="left"/>
    </w:lvl>
    <w:lvl w:ilvl="2" w:tplc="76681356">
      <w:numFmt w:val="decimal"/>
      <w:lvlText w:val=""/>
      <w:lvlJc w:val="left"/>
    </w:lvl>
    <w:lvl w:ilvl="3" w:tplc="37D65FF8">
      <w:numFmt w:val="decimal"/>
      <w:lvlText w:val=""/>
      <w:lvlJc w:val="left"/>
    </w:lvl>
    <w:lvl w:ilvl="4" w:tplc="49D4D02A">
      <w:numFmt w:val="decimal"/>
      <w:lvlText w:val=""/>
      <w:lvlJc w:val="left"/>
    </w:lvl>
    <w:lvl w:ilvl="5" w:tplc="741000B2">
      <w:numFmt w:val="decimal"/>
      <w:lvlText w:val=""/>
      <w:lvlJc w:val="left"/>
    </w:lvl>
    <w:lvl w:ilvl="6" w:tplc="0D665ABA">
      <w:numFmt w:val="decimal"/>
      <w:lvlText w:val=""/>
      <w:lvlJc w:val="left"/>
    </w:lvl>
    <w:lvl w:ilvl="7" w:tplc="EA78C224">
      <w:numFmt w:val="decimal"/>
      <w:lvlText w:val=""/>
      <w:lvlJc w:val="left"/>
    </w:lvl>
    <w:lvl w:ilvl="8" w:tplc="8F3A2588">
      <w:numFmt w:val="decimal"/>
      <w:lvlText w:val=""/>
      <w:lvlJc w:val="left"/>
    </w:lvl>
  </w:abstractNum>
  <w:abstractNum w:abstractNumId="2">
    <w:nsid w:val="00005F90"/>
    <w:multiLevelType w:val="hybridMultilevel"/>
    <w:tmpl w:val="F03A99F0"/>
    <w:lvl w:ilvl="0" w:tplc="3BA47F88">
      <w:start w:val="1"/>
      <w:numFmt w:val="decimal"/>
      <w:lvlText w:val="%1."/>
      <w:lvlJc w:val="left"/>
    </w:lvl>
    <w:lvl w:ilvl="1" w:tplc="24A8C78E">
      <w:start w:val="1"/>
      <w:numFmt w:val="bullet"/>
      <w:lvlText w:val="-"/>
      <w:lvlJc w:val="left"/>
    </w:lvl>
    <w:lvl w:ilvl="2" w:tplc="4B82354E">
      <w:numFmt w:val="decimal"/>
      <w:lvlText w:val=""/>
      <w:lvlJc w:val="left"/>
    </w:lvl>
    <w:lvl w:ilvl="3" w:tplc="75A60404">
      <w:numFmt w:val="decimal"/>
      <w:lvlText w:val=""/>
      <w:lvlJc w:val="left"/>
    </w:lvl>
    <w:lvl w:ilvl="4" w:tplc="7B98E146">
      <w:numFmt w:val="decimal"/>
      <w:lvlText w:val=""/>
      <w:lvlJc w:val="left"/>
    </w:lvl>
    <w:lvl w:ilvl="5" w:tplc="C578057E">
      <w:numFmt w:val="decimal"/>
      <w:lvlText w:val=""/>
      <w:lvlJc w:val="left"/>
    </w:lvl>
    <w:lvl w:ilvl="6" w:tplc="1FB4A204">
      <w:numFmt w:val="decimal"/>
      <w:lvlText w:val=""/>
      <w:lvlJc w:val="left"/>
    </w:lvl>
    <w:lvl w:ilvl="7" w:tplc="DA28E3A8">
      <w:numFmt w:val="decimal"/>
      <w:lvlText w:val=""/>
      <w:lvlJc w:val="left"/>
    </w:lvl>
    <w:lvl w:ilvl="8" w:tplc="6A9ECFC0">
      <w:numFmt w:val="decimal"/>
      <w:lvlText w:val=""/>
      <w:lvlJc w:val="left"/>
    </w:lvl>
  </w:abstractNum>
  <w:abstractNum w:abstractNumId="3">
    <w:nsid w:val="00006952"/>
    <w:multiLevelType w:val="hybridMultilevel"/>
    <w:tmpl w:val="EE3E6268"/>
    <w:lvl w:ilvl="0" w:tplc="9EB88584">
      <w:start w:val="1"/>
      <w:numFmt w:val="bullet"/>
      <w:lvlText w:val="-"/>
      <w:lvlJc w:val="left"/>
    </w:lvl>
    <w:lvl w:ilvl="1" w:tplc="79344570">
      <w:numFmt w:val="decimal"/>
      <w:lvlText w:val=""/>
      <w:lvlJc w:val="left"/>
    </w:lvl>
    <w:lvl w:ilvl="2" w:tplc="292E148C">
      <w:numFmt w:val="decimal"/>
      <w:lvlText w:val=""/>
      <w:lvlJc w:val="left"/>
    </w:lvl>
    <w:lvl w:ilvl="3" w:tplc="A7B68B4C">
      <w:numFmt w:val="decimal"/>
      <w:lvlText w:val=""/>
      <w:lvlJc w:val="left"/>
    </w:lvl>
    <w:lvl w:ilvl="4" w:tplc="68F29CC2">
      <w:numFmt w:val="decimal"/>
      <w:lvlText w:val=""/>
      <w:lvlJc w:val="left"/>
    </w:lvl>
    <w:lvl w:ilvl="5" w:tplc="48F07452">
      <w:numFmt w:val="decimal"/>
      <w:lvlText w:val=""/>
      <w:lvlJc w:val="left"/>
    </w:lvl>
    <w:lvl w:ilvl="6" w:tplc="E66C59F6">
      <w:numFmt w:val="decimal"/>
      <w:lvlText w:val=""/>
      <w:lvlJc w:val="left"/>
    </w:lvl>
    <w:lvl w:ilvl="7" w:tplc="A0520432">
      <w:numFmt w:val="decimal"/>
      <w:lvlText w:val=""/>
      <w:lvlJc w:val="left"/>
    </w:lvl>
    <w:lvl w:ilvl="8" w:tplc="5F300CF2">
      <w:numFmt w:val="decimal"/>
      <w:lvlText w:val=""/>
      <w:lvlJc w:val="left"/>
    </w:lvl>
  </w:abstractNum>
  <w:abstractNum w:abstractNumId="4">
    <w:nsid w:val="00006DF1"/>
    <w:multiLevelType w:val="hybridMultilevel"/>
    <w:tmpl w:val="AD448F78"/>
    <w:lvl w:ilvl="0" w:tplc="58AC5220">
      <w:start w:val="6"/>
      <w:numFmt w:val="decimal"/>
      <w:lvlText w:val="%1."/>
      <w:lvlJc w:val="left"/>
    </w:lvl>
    <w:lvl w:ilvl="1" w:tplc="0BECABE6">
      <w:start w:val="1"/>
      <w:numFmt w:val="bullet"/>
      <w:lvlText w:val="-"/>
      <w:lvlJc w:val="left"/>
    </w:lvl>
    <w:lvl w:ilvl="2" w:tplc="4CCEFCA8">
      <w:numFmt w:val="decimal"/>
      <w:lvlText w:val=""/>
      <w:lvlJc w:val="left"/>
    </w:lvl>
    <w:lvl w:ilvl="3" w:tplc="5194218C">
      <w:numFmt w:val="decimal"/>
      <w:lvlText w:val=""/>
      <w:lvlJc w:val="left"/>
    </w:lvl>
    <w:lvl w:ilvl="4" w:tplc="39F83AB6">
      <w:numFmt w:val="decimal"/>
      <w:lvlText w:val=""/>
      <w:lvlJc w:val="left"/>
    </w:lvl>
    <w:lvl w:ilvl="5" w:tplc="DDEC6A04">
      <w:numFmt w:val="decimal"/>
      <w:lvlText w:val=""/>
      <w:lvlJc w:val="left"/>
    </w:lvl>
    <w:lvl w:ilvl="6" w:tplc="87D8E6F2">
      <w:numFmt w:val="decimal"/>
      <w:lvlText w:val=""/>
      <w:lvlJc w:val="left"/>
    </w:lvl>
    <w:lvl w:ilvl="7" w:tplc="8020E8BA">
      <w:numFmt w:val="decimal"/>
      <w:lvlText w:val=""/>
      <w:lvlJc w:val="left"/>
    </w:lvl>
    <w:lvl w:ilvl="8" w:tplc="B19AE01E">
      <w:numFmt w:val="decimal"/>
      <w:lvlText w:val=""/>
      <w:lvlJc w:val="left"/>
    </w:lvl>
  </w:abstractNum>
  <w:abstractNum w:abstractNumId="5">
    <w:nsid w:val="000072AE"/>
    <w:multiLevelType w:val="hybridMultilevel"/>
    <w:tmpl w:val="4EFCABD2"/>
    <w:lvl w:ilvl="0" w:tplc="47085732">
      <w:start w:val="1"/>
      <w:numFmt w:val="bullet"/>
      <w:lvlText w:val="-"/>
      <w:lvlJc w:val="left"/>
    </w:lvl>
    <w:lvl w:ilvl="1" w:tplc="A1AAA008">
      <w:numFmt w:val="decimal"/>
      <w:lvlText w:val=""/>
      <w:lvlJc w:val="left"/>
    </w:lvl>
    <w:lvl w:ilvl="2" w:tplc="BEA8C1F6">
      <w:numFmt w:val="decimal"/>
      <w:lvlText w:val=""/>
      <w:lvlJc w:val="left"/>
    </w:lvl>
    <w:lvl w:ilvl="3" w:tplc="B33EE5EC">
      <w:numFmt w:val="decimal"/>
      <w:lvlText w:val=""/>
      <w:lvlJc w:val="left"/>
    </w:lvl>
    <w:lvl w:ilvl="4" w:tplc="29062562">
      <w:numFmt w:val="decimal"/>
      <w:lvlText w:val=""/>
      <w:lvlJc w:val="left"/>
    </w:lvl>
    <w:lvl w:ilvl="5" w:tplc="87927D5E">
      <w:numFmt w:val="decimal"/>
      <w:lvlText w:val=""/>
      <w:lvlJc w:val="left"/>
    </w:lvl>
    <w:lvl w:ilvl="6" w:tplc="E21E3AE0">
      <w:numFmt w:val="decimal"/>
      <w:lvlText w:val=""/>
      <w:lvlJc w:val="left"/>
    </w:lvl>
    <w:lvl w:ilvl="7" w:tplc="0CE0698E">
      <w:numFmt w:val="decimal"/>
      <w:lvlText w:val=""/>
      <w:lvlJc w:val="left"/>
    </w:lvl>
    <w:lvl w:ilvl="8" w:tplc="FFC00F5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1E"/>
    <w:rsid w:val="007A0098"/>
    <w:rsid w:val="00F3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hPMDffN7fFICF+jsbQTORsxs/os=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QYGdO7VrTQPKoZh/cLXytX2Bl/o6lrA8US0ynLcHBL2cv+/SJRhQU70U1X2vll+XRe31OkRp
    BgRbx+QSrd0nuqLxmUePhjKVh6SUn8D6MB5rf2Vjn5f5QrVsNeFDQRH6SB2j2T+mUTgT4IQ4
    oX68HhmbbgH+NHDnysKpIlfQgWg=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Fb3MseFCU7rmzA5RRzfNwsPr+C8=</DigestValue>
      </Reference>
      <Reference URI="/word/fontTable.xml?ContentType=application/vnd.openxmlformats-officedocument.wordprocessingml.fontTable+xml">
        <DigestMethod Algorithm="http://www.w3.org/2000/09/xmldsig#sha1"/>
        <DigestValue>J654pUBhviPxVANVVa3mYLcQwU0=</DigestValue>
      </Reference>
      <Reference URI="/word/numbering.xml?ContentType=application/vnd.openxmlformats-officedocument.wordprocessingml.numbering+xml">
        <DigestMethod Algorithm="http://www.w3.org/2000/09/xmldsig#sha1"/>
        <DigestValue>ltxivO8Doq0FHc/CXtzDsFfVXmU=</DigestValue>
      </Reference>
      <Reference URI="/word/settings.xml?ContentType=application/vnd.openxmlformats-officedocument.wordprocessingml.settings+xml">
        <DigestMethod Algorithm="http://www.w3.org/2000/09/xmldsig#sha1"/>
        <DigestValue>erRYfOVfLH0Zjn6yjgYL83hGDHg=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2022-08-03T10:44:58Z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3ebQSTFrMFab2V3EbarX8vppQ0M=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dvAgdGDF3LVQjaxvY+MH9E/5zvzNLBdxWdKyyV9Jatj47VS33n5OCUR6CHNWMVqehsgjj5tw
    glzvHdqBN0eBRnNgYmJ8akkAgufrUpB2J8nM935u3azj9Lpo7jhMoU9Zj/QTv14tjPb945v0
    R0bOpQPr5V94g2R+YpoBV6iEDvA=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Fb3MseFCU7rmzA5RRzfNwsPr+C8=</DigestValue>
      </Reference>
      <Reference URI="/word/fontTable.xml?ContentType=application/vnd.openxmlformats-officedocument.wordprocessingml.fontTable+xml">
        <DigestMethod Algorithm="http://www.w3.org/2000/09/xmldsig#sha1"/>
        <DigestValue>J654pUBhviPxVANVVa3mYLcQwU0=</DigestValue>
      </Reference>
      <Reference URI="/word/numbering.xml?ContentType=application/vnd.openxmlformats-officedocument.wordprocessingml.numbering+xml">
        <DigestMethod Algorithm="http://www.w3.org/2000/09/xmldsig#sha1"/>
        <DigestValue>ltxivO8Doq0FHc/CXtzDsFfVXmU=</DigestValue>
      </Reference>
      <Reference URI="/word/settings.xml?ContentType=application/vnd.openxmlformats-officedocument.wordprocessingml.settings+xml">
        <DigestMethod Algorithm="http://www.w3.org/2000/09/xmldsig#sha1"/>
        <DigestValue>erRYfOVfLH0Zjn6yjgYL83hGDHg=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2022-08-03T10:50:37Z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2020-03-12T18:42:00Z</dcterms:created>
  <dcterms:modified xsi:type="dcterms:W3CDTF">2020-08-03T20:44:00Z</dcterms:modified>
</cp:coreProperties>
</file>