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0" w:rsidRPr="009321E0" w:rsidRDefault="009321E0" w:rsidP="009321E0">
      <w:pPr>
        <w:shd w:val="clear" w:color="auto" w:fill="FFFFFF"/>
        <w:spacing w:before="75"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36454A"/>
          <w:sz w:val="39"/>
          <w:szCs w:val="39"/>
          <w:lang w:eastAsia="ru-RU"/>
        </w:rPr>
      </w:pPr>
      <w:r w:rsidRPr="009321E0">
        <w:rPr>
          <w:rFonts w:ascii="Century Gothic" w:eastAsia="Times New Roman" w:hAnsi="Century Gothic" w:cs="Times New Roman"/>
          <w:b/>
          <w:bCs/>
          <w:color w:val="36454A"/>
          <w:sz w:val="39"/>
          <w:szCs w:val="39"/>
          <w:lang w:eastAsia="ru-RU"/>
        </w:rPr>
        <w:t>Профсоюз за современные нормы профессиональной этики!</w:t>
      </w:r>
    </w:p>
    <w:p w:rsidR="001B3492" w:rsidRDefault="009321E0" w:rsidP="00932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2C38"/>
          <w:sz w:val="21"/>
          <w:szCs w:val="21"/>
          <w:lang w:eastAsia="ru-RU"/>
        </w:rPr>
      </w:pPr>
      <w:r w:rsidRPr="009321E0">
        <w:rPr>
          <w:rFonts w:ascii="Century Gothic" w:eastAsia="Times New Roman" w:hAnsi="Century Gothic" w:cs="Times New Roman"/>
          <w:noProof/>
          <w:color w:val="192C38"/>
          <w:sz w:val="21"/>
          <w:szCs w:val="21"/>
          <w:lang w:eastAsia="ru-RU"/>
        </w:rPr>
        <w:drawing>
          <wp:inline distT="0" distB="0" distL="0" distR="0" wp14:anchorId="5531E4D6" wp14:editId="7624B8D6">
            <wp:extent cx="3048000" cy="2286000"/>
            <wp:effectExtent l="0" t="0" r="0" b="0"/>
            <wp:docPr id="1" name="Рисунок 1" descr="https://www.eseur.ru/Photos/photo4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eur.ru/Photos/photo448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E0" w:rsidRPr="009321E0" w:rsidRDefault="009321E0" w:rsidP="009321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bookmarkStart w:id="0" w:name="_GoBack"/>
      <w:bookmarkEnd w:id="0"/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 xml:space="preserve">20 августа в субъекты Российской Федерации было направлено совместное письмо </w:t>
      </w:r>
      <w:proofErr w:type="spellStart"/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Минпросвещения</w:t>
      </w:r>
      <w:proofErr w:type="spellEnd"/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 xml:space="preserve"> России и Общероссийского Профсоюза образования "</w:t>
      </w:r>
      <w:hyperlink r:id="rId6" w:tgtFrame="_blank" w:history="1">
        <w:r w:rsidRPr="009321E0">
          <w:rPr>
            <w:rFonts w:ascii="Century Gothic" w:eastAsia="Times New Roman" w:hAnsi="Century Gothic" w:cs="Arial"/>
            <w:color w:val="085C78"/>
            <w:sz w:val="21"/>
            <w:szCs w:val="21"/>
            <w:lang w:eastAsia="ru-RU"/>
          </w:rPr>
          <w:t xml:space="preserve">О примерном </w:t>
        </w:r>
        <w:proofErr w:type="gramStart"/>
        <w:r w:rsidRPr="009321E0">
          <w:rPr>
            <w:rFonts w:ascii="Century Gothic" w:eastAsia="Times New Roman" w:hAnsi="Century Gothic" w:cs="Arial"/>
            <w:color w:val="085C78"/>
            <w:sz w:val="21"/>
            <w:szCs w:val="21"/>
            <w:lang w:eastAsia="ru-RU"/>
          </w:rPr>
          <w:t>положении</w:t>
        </w:r>
        <w:proofErr w:type="gramEnd"/>
        <w:r w:rsidRPr="009321E0">
          <w:rPr>
            <w:rFonts w:ascii="Century Gothic" w:eastAsia="Times New Roman" w:hAnsi="Century Gothic" w:cs="Arial"/>
            <w:color w:val="085C78"/>
            <w:sz w:val="21"/>
            <w:szCs w:val="21"/>
            <w:lang w:eastAsia="ru-RU"/>
          </w:rPr>
          <w:t xml:space="preserve"> о нормах профессиональной этики педагогических работников</w:t>
        </w:r>
      </w:hyperlink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". В связи с этим на вопросы корреспондента газеты "Мой Профсоюз" ответила Председатель Профсоюза Галина Меркулова.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i/>
          <w:iCs/>
          <w:color w:val="192C38"/>
          <w:sz w:val="21"/>
          <w:szCs w:val="21"/>
          <w:lang w:eastAsia="ru-RU"/>
        </w:rPr>
        <w:t>Галина Ивановна, с какой с целью Профсоюз принял участие в подготовке примерного положения о нормах профессиональной этики педагогических работников?</w:t>
      </w:r>
    </w:p>
    <w:p w:rsidR="009321E0" w:rsidRPr="009321E0" w:rsidRDefault="009321E0" w:rsidP="009321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color w:val="192C38"/>
          <w:sz w:val="21"/>
          <w:szCs w:val="21"/>
          <w:lang w:eastAsia="ru-RU"/>
        </w:rPr>
        <w:t>Галина Меркулова:</w:t>
      </w:r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 </w:t>
      </w:r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>К сожалению, минувший учебный год </w:t>
      </w:r>
      <w:hyperlink r:id="rId7" w:tgtFrame="_blank" w:history="1">
        <w:r w:rsidRPr="009321E0">
          <w:rPr>
            <w:rFonts w:ascii="Century Gothic" w:eastAsia="Times New Roman" w:hAnsi="Century Gothic" w:cs="Arial"/>
            <w:i/>
            <w:iCs/>
            <w:color w:val="085C78"/>
            <w:sz w:val="21"/>
            <w:szCs w:val="21"/>
            <w:lang w:eastAsia="ru-RU"/>
          </w:rPr>
          <w:t>был отмечен</w:t>
        </w:r>
      </w:hyperlink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 целым рядом резонансных дел, связанных с обвинением учителей (в частности, популяризирующих спорт и здоровый образ жизни) в нарушении ими норм профессиональной этики. Эти частные истории не могли остаться без внимания со стороны Профсоюза и </w:t>
      </w:r>
      <w:proofErr w:type="spellStart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>Минпросвещения</w:t>
      </w:r>
      <w:proofErr w:type="spellEnd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 России. Мы попытались привести нормы этики в созвучие со временем, отбросив в сторону устаревшие представления, и выработать механизм защиты педагога от произвольных нападок. 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i/>
          <w:iCs/>
          <w:color w:val="192C38"/>
          <w:sz w:val="21"/>
          <w:szCs w:val="21"/>
          <w:lang w:eastAsia="ru-RU"/>
        </w:rPr>
        <w:t>А от каких устаревших норм этики теперь предлагается отказаться?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color w:val="192C38"/>
          <w:sz w:val="21"/>
          <w:szCs w:val="21"/>
          <w:lang w:eastAsia="ru-RU"/>
        </w:rPr>
        <w:t>Галина Меркулова:</w:t>
      </w:r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 </w:t>
      </w:r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Примерное положение разработано взамен Модельного кодекса профессиональной этики педагогических работников, подготовленного в 2014 году. Во-первых, будучи "пробой пера" в новом жанре, документ содержал множество громоздких, размытых и вызывавших произвольное толкование положений. Так, педагогам предписывалось "воздерживаться от поведения, которое могло бы вызвать сомнение в добросовестном исполнении педагогическим работником трудовых обязанностей". Мы постарались исключить в новом документе подобный субъективизм. Во-вторых, некоторые прежние нормы (например, требования к внешнему виду педагога) были попросту переписаны из Типового кодекса этики и служебного поведения государственных служащих Российской Федерации и муниципальных служащих. Так, Модельный кодекс </w:t>
      </w:r>
      <w:proofErr w:type="gramStart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>указывал педагогам на необходимость во что бы то ни стало</w:t>
      </w:r>
      <w:proofErr w:type="gramEnd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 "соответствовать общепринятому деловому стилю", что было лишено здравого смысла в отношении тех же учителей физкультуры во время спортивных занятий или педагогов, привлекаемых к работе в качестве руководителей походов. Учитывая многообразие педагогических ситуаций, в новой редакции документа требования такого рода заменены на более гибкую норму о соблюдении "внешнего вида, соответствующего задачам реализуемой образовательной программы".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i/>
          <w:iCs/>
          <w:color w:val="192C38"/>
          <w:sz w:val="21"/>
          <w:szCs w:val="21"/>
          <w:lang w:eastAsia="ru-RU"/>
        </w:rPr>
        <w:t>Распространяются ли требования к педагогам на их поведение в сети "Интернет"?</w:t>
      </w:r>
    </w:p>
    <w:p w:rsidR="009321E0" w:rsidRPr="009321E0" w:rsidRDefault="009321E0" w:rsidP="009321E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color w:val="192C38"/>
          <w:sz w:val="21"/>
          <w:szCs w:val="21"/>
          <w:lang w:eastAsia="ru-RU"/>
        </w:rPr>
        <w:t>Галина Меркулова:</w:t>
      </w:r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 </w:t>
      </w:r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Данный вопрос не был урегулирован в упомянутом Модельном кодексе, что вызывало трудности в трактовке недопустимого поведения учителя, скажем, в </w:t>
      </w:r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lastRenderedPageBreak/>
        <w:t>социальных сетях. Новый документ отвечает вызовам цифровой среды, но ориентирован не на запретительные меры или вмешательство в частную жизнь педагога, а на установление единственного ограничения – воздержания от размещения в сети "Интернет", в местах, доступных для детей, информации, причиняющей вред здоровью и (или) развитию детей. Почему выбрана именно такая формулировка? Дело в том, что виды данной информации очень чётко определены в </w:t>
      </w:r>
      <w:hyperlink r:id="rId8" w:tgtFrame="_blank" w:history="1">
        <w:r w:rsidRPr="009321E0">
          <w:rPr>
            <w:rFonts w:ascii="Century Gothic" w:eastAsia="Times New Roman" w:hAnsi="Century Gothic" w:cs="Arial"/>
            <w:i/>
            <w:iCs/>
            <w:color w:val="085C78"/>
            <w:sz w:val="21"/>
            <w:szCs w:val="21"/>
            <w:lang w:eastAsia="ru-RU"/>
          </w:rPr>
          <w:t>специальном законе</w:t>
        </w:r>
      </w:hyperlink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>. К примеру, в нём указано, что информация порнографического характера – это, простите, не изображение в купальнике или с обнажённым атлетическим торсом, а (цитирую): "информация, представляемая в виде натуралистических изображения или описания половых органов человека и (или) полового сношения". Понятно, что Федеральный закон "О защите детей от информации, причиняющей вред их здоровью и развитию" регулирует деятельность СМИ, а не педагогов. Однако отсылка к используемым в нём понятиям позволит, с одной стороны, сформировать у педагога конкретное представление о границах допустимых действий в общедоступном информационном пространстве, с другой – оградить его от возможных несправедливых обвинений. Мы считаем, что требования к поведению учителя в доступных для детей местах в сети "Интернет" не могут быть более строгими, чем, скажем, к федеральному телеканалу.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i/>
          <w:iCs/>
          <w:color w:val="192C38"/>
          <w:sz w:val="21"/>
          <w:szCs w:val="21"/>
          <w:lang w:eastAsia="ru-RU"/>
        </w:rPr>
        <w:t>А как быть, если родители обучающихся жалуются на нарушение норм этики?</w:t>
      </w:r>
    </w:p>
    <w:p w:rsidR="009321E0" w:rsidRPr="009321E0" w:rsidRDefault="009321E0" w:rsidP="009321E0">
      <w:pPr>
        <w:shd w:val="clear" w:color="auto" w:fill="FFFFFF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192C38"/>
          <w:sz w:val="21"/>
          <w:szCs w:val="21"/>
          <w:lang w:eastAsia="ru-RU"/>
        </w:rPr>
      </w:pPr>
      <w:r w:rsidRPr="009321E0">
        <w:rPr>
          <w:rFonts w:ascii="Arial" w:eastAsia="Times New Roman" w:hAnsi="Arial" w:cs="Arial"/>
          <w:b/>
          <w:bCs/>
          <w:color w:val="192C38"/>
          <w:sz w:val="21"/>
          <w:szCs w:val="21"/>
          <w:lang w:eastAsia="ru-RU"/>
        </w:rPr>
        <w:t>Галина Меркулова:</w:t>
      </w:r>
      <w:r w:rsidRPr="009321E0">
        <w:rPr>
          <w:rFonts w:ascii="Arial" w:eastAsia="Times New Roman" w:hAnsi="Arial" w:cs="Arial"/>
          <w:color w:val="192C38"/>
          <w:sz w:val="21"/>
          <w:szCs w:val="21"/>
          <w:lang w:eastAsia="ru-RU"/>
        </w:rPr>
        <w:t> </w:t>
      </w:r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Это ключевой вопрос. Модельный кодекс содержал раздел с грозным названием "Ответственность за нарушение положений Кодекса", который распространялся даже на сферу аттестации педагогов. Вместо этого в новом документе появился раздел, посвящённый реализации права педагогов на справедливое и объективное расследование нарушения норм профессиональной этики. В целях создания условий для реализации этого права Профсоюз и </w:t>
      </w:r>
      <w:proofErr w:type="spellStart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>Минпросвещения</w:t>
      </w:r>
      <w:proofErr w:type="spellEnd"/>
      <w:r w:rsidRPr="009321E0">
        <w:rPr>
          <w:rFonts w:ascii="Arial" w:eastAsia="Times New Roman" w:hAnsi="Arial" w:cs="Arial"/>
          <w:i/>
          <w:iCs/>
          <w:color w:val="192C38"/>
          <w:sz w:val="21"/>
          <w:szCs w:val="21"/>
          <w:lang w:eastAsia="ru-RU"/>
        </w:rPr>
        <w:t xml:space="preserve"> России готовят в настоящее время примерное положение о комиссии по урегулированию споров между участниками образовательных отношений.</w:t>
      </w:r>
    </w:p>
    <w:p w:rsidR="00D9272F" w:rsidRDefault="00D9272F"/>
    <w:sectPr w:rsidR="00D9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C2"/>
    <w:rsid w:val="001B3492"/>
    <w:rsid w:val="005D0BC2"/>
    <w:rsid w:val="009321E0"/>
    <w:rsid w:val="00D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1445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Uchitelya_toje_lud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Files/O_primernom_polojenii_o_normah44846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>Hewlett-Packard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2019-10-21T19:43:00Z</dcterms:created>
  <dcterms:modified xsi:type="dcterms:W3CDTF">2019-10-21T19:44:00Z</dcterms:modified>
</cp:coreProperties>
</file>